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DF8A18">
      <w:pPr>
        <w:spacing w:line="560" w:lineRule="exact"/>
        <w:ind w:firstLine="0" w:firstLineChars="0"/>
        <w:jc w:val="center"/>
        <w:rPr>
          <w:rFonts w:hint="default"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eastAsia="zh-CN"/>
        </w:rPr>
        <w:t>北京市药品检验研究院气体灭火装置维护保养</w:t>
      </w:r>
      <w:r>
        <w:rPr>
          <w:rFonts w:hint="eastAsia" w:ascii="方正小标宋简体" w:hAnsi="方正小标宋简体" w:eastAsia="方正小标宋简体" w:cs="方正小标宋简体"/>
          <w:sz w:val="36"/>
          <w:szCs w:val="36"/>
          <w:lang w:val="en-US" w:eastAsia="zh-CN"/>
        </w:rPr>
        <w:t>项目采购需求</w:t>
      </w:r>
    </w:p>
    <w:p w14:paraId="2D19E939">
      <w:pPr>
        <w:pStyle w:val="2"/>
        <w:rPr>
          <w:rFonts w:hint="eastAsia"/>
          <w:lang w:eastAsia="zh-CN"/>
        </w:rPr>
      </w:pPr>
    </w:p>
    <w:p w14:paraId="6A743ECF">
      <w:pPr>
        <w:numPr>
          <w:ilvl w:val="0"/>
          <w:numId w:val="0"/>
        </w:numPr>
        <w:spacing w:line="580" w:lineRule="exact"/>
        <w:ind w:leftChars="304"/>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一、项目概况</w:t>
      </w:r>
    </w:p>
    <w:p w14:paraId="63DAC3D3">
      <w:pPr>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b/>
          <w:bCs/>
          <w:sz w:val="32"/>
          <w:szCs w:val="32"/>
        </w:rPr>
        <w:t>项目名称</w:t>
      </w:r>
      <w:r>
        <w:rPr>
          <w:rFonts w:hint="eastAsia" w:ascii="仿宋_GB2312" w:hAnsi="仿宋_GB2312" w:eastAsia="仿宋_GB2312" w:cs="仿宋_GB2312"/>
          <w:sz w:val="32"/>
          <w:szCs w:val="32"/>
        </w:rPr>
        <w:t>：北京市药品检验研究院气体灭火装置维护保养项目</w:t>
      </w:r>
    </w:p>
    <w:p w14:paraId="2AB60A56">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b/>
          <w:bCs/>
          <w:sz w:val="32"/>
          <w:szCs w:val="32"/>
        </w:rPr>
        <w:t>项目地址</w:t>
      </w:r>
      <w:r>
        <w:rPr>
          <w:rFonts w:hint="eastAsia" w:ascii="仿宋_GB2312" w:hAnsi="仿宋_GB2312" w:eastAsia="仿宋_GB2312" w:cs="仿宋_GB2312"/>
          <w:sz w:val="32"/>
          <w:szCs w:val="32"/>
        </w:rPr>
        <w:t>：北京市昌平区科学园路25号</w:t>
      </w:r>
    </w:p>
    <w:p w14:paraId="4AA2531E">
      <w:pPr>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b/>
          <w:bCs/>
          <w:sz w:val="32"/>
          <w:szCs w:val="32"/>
          <w:lang w:val="en-US" w:eastAsia="zh-CN"/>
        </w:rPr>
        <w:t>项目</w:t>
      </w:r>
      <w:r>
        <w:rPr>
          <w:rFonts w:hint="eastAsia" w:ascii="仿宋_GB2312" w:hAnsi="仿宋_GB2312" w:eastAsia="仿宋_GB2312" w:cs="仿宋_GB2312"/>
          <w:b/>
          <w:bCs/>
          <w:sz w:val="32"/>
          <w:szCs w:val="32"/>
        </w:rPr>
        <w:t>内容</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对我院</w:t>
      </w:r>
      <w:bookmarkStart w:id="0" w:name="_GoBack"/>
      <w:bookmarkEnd w:id="0"/>
      <w:r>
        <w:rPr>
          <w:rFonts w:hint="eastAsia" w:ascii="仿宋_GB2312" w:hAnsi="仿宋_GB2312" w:eastAsia="仿宋_GB2312" w:cs="仿宋_GB2312"/>
          <w:sz w:val="32"/>
          <w:szCs w:val="32"/>
          <w:lang w:val="en-US" w:eastAsia="zh-CN"/>
        </w:rPr>
        <w:t>一期所有气体灭火装置（共计钢瓶40个：其中150kg钢瓶4个，120kg钢瓶10个，122kg钢瓶5个，114kg钢瓶6个，75kg钢瓶6个，128kg钢瓶1个，106kg钢瓶8个。）进行系统检测、钢瓶检验、药剂充装、系统恢复、报告出具等多项维护保养内容。</w:t>
      </w:r>
    </w:p>
    <w:p w14:paraId="743160C6">
      <w:pPr>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1.气瓶拆卸：将气体灭火装置的40个钢瓶进行技术拆卸，搬运、运输至检测地。</w:t>
      </w:r>
    </w:p>
    <w:p w14:paraId="33C607F5">
      <w:pPr>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2.系统检测：对七氟丙烷灭火系统进行全面外观检查、功能测试、压力检测、药剂称重及纯度分析。</w:t>
      </w:r>
    </w:p>
    <w:p w14:paraId="10E1BFE1">
      <w:pPr>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3.钢瓶检验：依据《气瓶安全技术规程》（TSG 23-2021）等规范，对达到检验周期的钢瓶进行拆卸、运输、水压试验、气密性试验、内部干燥、瓶阀检修等。</w:t>
      </w:r>
    </w:p>
    <w:p w14:paraId="6A55EB86">
      <w:pPr>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4.药剂充装：对检测后压力不足或药剂泄漏的钢瓶，补充或更换符合国家标准（纯度≥99.6%）的七氟丙烷灭火剂及驱动氮气。</w:t>
      </w:r>
    </w:p>
    <w:p w14:paraId="769825B3">
      <w:pPr>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5.系统恢复：将检测合格的钢瓶及组件运回现场，重新安装、调试，确保系统恢复至正常伺应状态。</w:t>
      </w:r>
    </w:p>
    <w:p w14:paraId="5458A214">
      <w:pPr>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6.报告出具：提供由具备资质的检测机构出具的正式钢瓶检测报告及系统年检合格报告，并张贴检测合格标志。</w:t>
      </w:r>
    </w:p>
    <w:p w14:paraId="374964D1">
      <w:pPr>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7.消防相关规范规定的其他事项。</w:t>
      </w:r>
    </w:p>
    <w:p w14:paraId="4F2EC014">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b/>
          <w:bCs/>
          <w:sz w:val="32"/>
          <w:szCs w:val="32"/>
        </w:rPr>
        <w:t>预算金额</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9.6万</w:t>
      </w:r>
      <w:r>
        <w:rPr>
          <w:rFonts w:hint="eastAsia" w:ascii="仿宋_GB2312" w:hAnsi="仿宋_GB2312" w:eastAsia="仿宋_GB2312" w:cs="仿宋_GB2312"/>
          <w:sz w:val="32"/>
          <w:szCs w:val="32"/>
        </w:rPr>
        <w:t>元（人民币）</w:t>
      </w:r>
    </w:p>
    <w:p w14:paraId="51AC6693">
      <w:pPr>
        <w:numPr>
          <w:ilvl w:val="0"/>
          <w:numId w:val="0"/>
        </w:numPr>
        <w:spacing w:line="580" w:lineRule="exact"/>
        <w:ind w:leftChars="304"/>
        <w:rPr>
          <w:rFonts w:hint="eastAsia" w:ascii="黑体" w:hAnsi="黑体" w:eastAsia="黑体" w:cs="黑体"/>
          <w:sz w:val="32"/>
          <w:szCs w:val="32"/>
        </w:rPr>
      </w:pPr>
      <w:r>
        <w:rPr>
          <w:rFonts w:hint="eastAsia" w:ascii="黑体" w:hAnsi="黑体" w:eastAsia="黑体" w:cs="黑体"/>
          <w:sz w:val="32"/>
          <w:szCs w:val="32"/>
          <w:lang w:val="en-US" w:eastAsia="zh-CN"/>
        </w:rPr>
        <w:t>二、维护保养要求</w:t>
      </w:r>
    </w:p>
    <w:p w14:paraId="36A07D2D">
      <w:pPr>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（一）维护保养服务全过程须严格执行消防部门相关规范要求。</w:t>
      </w:r>
    </w:p>
    <w:p w14:paraId="6A40A64A">
      <w:pPr>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供应商要对工作人员进行安全教育和注意事项提醒；工作过程中，供应商应做好对人员、设施设备的安全防护，不得损坏我院原有设施设备，如有损坏情况，由供应商负责恢复，并赔偿我院相应经济损失；如因供应商原因出现意外事故，供应商须承担一切责任。</w:t>
      </w:r>
    </w:p>
    <w:p w14:paraId="69E85D65">
      <w:pPr>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（三）服务期限：自合同签订之日起15个工作日内完成全部维护保养工作。</w:t>
      </w:r>
    </w:p>
    <w:p w14:paraId="201A22C9">
      <w:pPr>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（四）验收标准：以国家现行相关规范要求为准。气瓶安装到位，相关压力数据达到规定要求，各种检验标识齐全、清楚，其它设施无损坏。验收时需提交完整的检测报告、充装记录、药剂纯度证明等文件。</w:t>
      </w:r>
    </w:p>
    <w:p w14:paraId="4ACD2FC6">
      <w:pPr>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（五）质量保证期：自最终验收合格之日起，提供不少于2年的免费质量保证期。质保期内，因维修、检测或充装质量问题导致的故障，供应商须免费维修或更换，并赔偿对我院造成的一切损失。</w:t>
      </w:r>
    </w:p>
    <w:p w14:paraId="14DFDCC3">
      <w:pPr>
        <w:numPr>
          <w:ilvl w:val="0"/>
          <w:numId w:val="0"/>
        </w:numPr>
        <w:spacing w:line="580" w:lineRule="exact"/>
        <w:ind w:leftChars="304"/>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三、其它说明</w:t>
      </w:r>
    </w:p>
    <w:p w14:paraId="4DCD1D97">
      <w:pPr>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1.成交金额为本项目全部费用，包括但不限于材料费、检测费、服务费、税费、运费、清洁整理费、垃圾清运费、维护费等，我院不再额外支付其他费用。</w:t>
      </w:r>
    </w:p>
    <w:p w14:paraId="14F7122B">
      <w:pPr>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2.维护保养服务完成，经我院验收合格后，供应商开具发票，我院收到发票10个工作日内一次性支付全部费用。</w:t>
      </w:r>
    </w:p>
    <w:p w14:paraId="53F3D8BE">
      <w:pPr>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3.具体细节以服务方现场踏勘为准。</w:t>
      </w:r>
    </w:p>
    <w:p w14:paraId="1FA950B1">
      <w:pPr>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联系人：徐老师；联系电话：18010281271</w:t>
      </w:r>
    </w:p>
    <w:p w14:paraId="7E78131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8F2DB1"/>
    <w:rsid w:val="43D54564"/>
    <w:rsid w:val="4F8F2DB1"/>
    <w:rsid w:val="589473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lock Text"/>
    <w:basedOn w:val="1"/>
    <w:qFormat/>
    <w:uiPriority w:val="99"/>
    <w:pPr>
      <w:adjustRightInd/>
      <w:spacing w:line="400" w:lineRule="atLeast"/>
      <w:ind w:left="-2" w:right="-1226" w:rightChars="-511" w:firstLine="1" w:firstLineChars="0"/>
      <w:jc w:val="both"/>
      <w:textAlignment w:val="auto"/>
    </w:pPr>
    <w:rPr>
      <w:rFonts w:ascii="仿宋_GB2312"/>
      <w:b/>
      <w:bCs/>
      <w:kern w:val="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2026-05-07T05:00:00Z</dcterms:created>
  <dc:creator>xrz</dc:creator>
  <cp:lastModifiedBy>xrz</cp:lastModifiedBy>
  <dcterms:modified xsi:type="dcterms:W3CDTF">2026-05-07T10:17:06Z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576F55C0910B44279C67B12787DBAB36_11</vt:lpwstr>
  </property>
</Properties>
</file>